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134E" w14:textId="5B3687F5" w:rsidR="00640642" w:rsidRDefault="00045602">
      <w:r w:rsidRPr="00045602">
        <w:rPr>
          <w:noProof/>
        </w:rPr>
        <w:drawing>
          <wp:inline distT="0" distB="0" distL="0" distR="0" wp14:anchorId="560ABB3D" wp14:editId="29BDE7F5">
            <wp:extent cx="6526530" cy="906145"/>
            <wp:effectExtent l="0" t="0" r="7620" b="8255"/>
            <wp:docPr id="19136089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089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011" cy="92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907F" w14:textId="29D2F380" w:rsidR="00045602" w:rsidRDefault="00045602" w:rsidP="00045602">
      <w:pPr>
        <w:jc w:val="center"/>
      </w:pPr>
      <w:r w:rsidRPr="00045602">
        <w:rPr>
          <w:noProof/>
        </w:rPr>
        <w:drawing>
          <wp:inline distT="0" distB="0" distL="0" distR="0" wp14:anchorId="1CD432CB" wp14:editId="4D575B18">
            <wp:extent cx="3798570" cy="1695450"/>
            <wp:effectExtent l="0" t="0" r="0" b="0"/>
            <wp:docPr id="20287670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670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9989" cy="17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1CF6" w14:textId="034873BE" w:rsidR="00F43BBE" w:rsidRPr="00F43BBE" w:rsidRDefault="00F43BBE" w:rsidP="00395190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F43BBE">
        <w:rPr>
          <w:rFonts w:ascii="Arial Narrow" w:hAnsi="Arial Narrow"/>
          <w:b/>
          <w:bCs/>
          <w:sz w:val="24"/>
          <w:szCs w:val="24"/>
        </w:rPr>
        <w:t>Αθήνα, Οκτώβριος 2024</w:t>
      </w:r>
    </w:p>
    <w:p w14:paraId="11179DB6" w14:textId="326A67C5" w:rsidR="004B08B1" w:rsidRPr="003C2F40" w:rsidRDefault="00045602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Το 2024 συμπληρώνονται 10 χρόνια από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το ψήφισμα της Παγκόσμιας Συνέλευσης </w:t>
      </w:r>
      <w:r w:rsidR="00F263D0" w:rsidRPr="00F725BF">
        <w:rPr>
          <w:rFonts w:ascii="Arial Narrow" w:eastAsia="Times New Roman" w:hAnsi="Arial Narrow" w:cs="Arial"/>
          <w:kern w:val="0"/>
          <w:sz w:val="24"/>
          <w:szCs w:val="24"/>
          <w:lang w:eastAsia="el-GR"/>
          <w14:ligatures w14:val="none"/>
        </w:rPr>
        <w:t xml:space="preserve">Υγείας </w:t>
      </w:r>
      <w:r w:rsidR="00F725BF" w:rsidRPr="00F725BF">
        <w:rPr>
          <w:rFonts w:ascii="Arial Narrow" w:eastAsia="Times New Roman" w:hAnsi="Arial Narrow" w:cs="Arial"/>
          <w:kern w:val="0"/>
          <w:sz w:val="24"/>
          <w:szCs w:val="24"/>
          <w:lang w:eastAsia="el-GR"/>
          <w14:ligatures w14:val="none"/>
        </w:rPr>
        <w:t>(</w:t>
      </w:r>
      <w:r w:rsidR="00F725BF" w:rsidRPr="00F725BF">
        <w:rPr>
          <w:rFonts w:ascii="Arial Narrow" w:hAnsi="Arial Narrow"/>
          <w:sz w:val="24"/>
          <w:szCs w:val="24"/>
          <w:shd w:val="clear" w:color="auto" w:fill="FFFFFF"/>
        </w:rPr>
        <w:t xml:space="preserve">World Health </w:t>
      </w:r>
      <w:proofErr w:type="spellStart"/>
      <w:r w:rsidR="00F725BF" w:rsidRPr="00F725BF">
        <w:rPr>
          <w:rFonts w:ascii="Arial Narrow" w:hAnsi="Arial Narrow"/>
          <w:sz w:val="24"/>
          <w:szCs w:val="24"/>
          <w:shd w:val="clear" w:color="auto" w:fill="FFFFFF"/>
        </w:rPr>
        <w:t>Assembly</w:t>
      </w:r>
      <w:proofErr w:type="spellEnd"/>
      <w:r w:rsidR="00F725BF" w:rsidRPr="00F725BF">
        <w:rPr>
          <w:rFonts w:ascii="Arial Narrow" w:hAnsi="Arial Narrow"/>
          <w:sz w:val="24"/>
          <w:szCs w:val="24"/>
          <w:shd w:val="clear" w:color="auto" w:fill="FFFFFF"/>
        </w:rPr>
        <w:t>)</w:t>
      </w:r>
      <w:r w:rsidR="00F725BF" w:rsidRPr="00F725BF">
        <w:rPr>
          <w:rFonts w:ascii="Lato" w:hAnsi="Lato"/>
          <w:sz w:val="21"/>
          <w:szCs w:val="21"/>
          <w:shd w:val="clear" w:color="auto" w:fill="FFFFFF"/>
        </w:rPr>
        <w:t xml:space="preserve"> 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για την </w:t>
      </w:r>
      <w:proofErr w:type="spellStart"/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Φροντίδα. Το ψήφισμα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του διοικητικού σώματος του ΠΟΥ 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καλούσε όλες τις χώρες να </w:t>
      </w:r>
      <w:hyperlink r:id="rId7" w:history="1">
        <w:r w:rsidRPr="00F43BBE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«ενισχύσουν</w:t>
        </w:r>
        <w:r w:rsidRPr="00F43BBE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br/>
          <w:t xml:space="preserve">την </w:t>
        </w:r>
        <w:proofErr w:type="spellStart"/>
        <w:r w:rsidRPr="00F43BBE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παρηγορική</w:t>
        </w:r>
        <w:proofErr w:type="spellEnd"/>
        <w:r w:rsidRPr="00F43BBE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 xml:space="preserve"> φροντίδα ως συστατικό της ολοκληρωμένης φροντίδας καθ' όλη τη διάρκεια της ζωής»</w:t>
        </w:r>
      </w:hyperlink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. Η διεθνής επιστημονική κοινότητα έρχεται φέτος, με αφορμή την </w:t>
      </w:r>
      <w:r w:rsidRPr="00395190">
        <w:rPr>
          <w:rFonts w:ascii="Arial Narrow" w:eastAsia="Times New Roman" w:hAnsi="Arial Narrow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 xml:space="preserve">Παγκόσμια Ημέρα Ξενώνων και </w:t>
      </w:r>
      <w:proofErr w:type="spellStart"/>
      <w:r w:rsidRPr="00395190">
        <w:rPr>
          <w:rFonts w:ascii="Arial Narrow" w:eastAsia="Times New Roman" w:hAnsi="Arial Narrow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Pr="00395190">
        <w:rPr>
          <w:rFonts w:ascii="Arial Narrow" w:eastAsia="Times New Roman" w:hAnsi="Arial Narrow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2024, στις 12 Οκτωβρίου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να απευθύνει το ερώτημα: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Εισακούστηκε το ψήφισμα;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Τι έχει εφαρμοστεί από τις κυβερνήσεις; </w:t>
      </w:r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val="en-US" w:eastAsia="el-GR"/>
          <w14:ligatures w14:val="none"/>
        </w:rPr>
        <w:t>M</w:t>
      </w:r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ε την ευκαιρία η ΠΑΡΗ.ΣΥ.Α. (</w:t>
      </w:r>
      <w:proofErr w:type="spellStart"/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ξανα</w:t>
      </w:r>
      <w:proofErr w:type="spellEnd"/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)ρωτά: Γιατί δεν έχουν λυθεί ακόμα τα προβλήματα παροχής </w:t>
      </w:r>
      <w:proofErr w:type="spellStart"/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στην Ελλάδα;</w:t>
      </w:r>
    </w:p>
    <w:p w14:paraId="64463C12" w14:textId="77777777" w:rsidR="004B08B1" w:rsidRPr="008B2CA5" w:rsidRDefault="004B08B1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5B533CE8" w14:textId="49FBD056" w:rsidR="00F263D0" w:rsidRPr="008B2CA5" w:rsidRDefault="00F43BBE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561C8A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Η </w:t>
      </w:r>
      <w:proofErr w:type="spellStart"/>
      <w:r w:rsidRPr="00561C8A">
        <w:rPr>
          <w:rFonts w:ascii="Arial Narrow" w:hAnsi="Arial Narrow" w:cs="Arial"/>
          <w:i/>
          <w:iCs/>
          <w:spacing w:val="2"/>
          <w:sz w:val="24"/>
          <w:szCs w:val="24"/>
        </w:rPr>
        <w:t>Παρηγορική</w:t>
      </w:r>
      <w:proofErr w:type="spellEnd"/>
      <w:r w:rsidRPr="00561C8A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 Φροντίδα είναι η ενεργητική ολιστική φροντίδα ατόμων όλων των ηλικιών με σοβαρό σχετιζόμενο με την υγεία “</w:t>
      </w:r>
      <w:proofErr w:type="spellStart"/>
      <w:r w:rsidRPr="00561C8A">
        <w:rPr>
          <w:rFonts w:ascii="Arial Narrow" w:hAnsi="Arial Narrow" w:cs="Arial"/>
          <w:i/>
          <w:iCs/>
          <w:spacing w:val="2"/>
          <w:sz w:val="24"/>
          <w:szCs w:val="24"/>
        </w:rPr>
        <w:t>υποφέρειν</w:t>
      </w:r>
      <w:proofErr w:type="spellEnd"/>
      <w:r w:rsidRPr="00561C8A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” το οποίο οφείλεται σε σοβαρή ασθένεια και ειδικά εκείνων που βρίσκονται πλησίον του τέλους της ζωής. Στοχεύει να βελτιώσει την ποιότητας ζωής των ασθενών, των οικογενειών και των φροντιστών </w:t>
      </w:r>
      <w:r w:rsidR="00290175" w:rsidRPr="00561C8A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τους. 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Το σχετιζόμενο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 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με την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 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υγεία “</w:t>
      </w:r>
      <w:proofErr w:type="spellStart"/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υποφέρειν</w:t>
      </w:r>
      <w:proofErr w:type="spellEnd"/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” είναι σοβαρό, όταν δεν μπορεί να ανακουφιστεί χωρίς </w:t>
      </w:r>
      <w:proofErr w:type="spellStart"/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Iατρική</w:t>
      </w:r>
      <w:proofErr w:type="spellEnd"/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 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παρέμβαση και όταν διαταράσσει τη φυσική,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 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κοινωνική, πνευματική και/ή συναισθηματική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 xml:space="preserve"> </w:t>
      </w:r>
      <w:r w:rsidR="00EF5FCB" w:rsidRPr="00EF5FCB">
        <w:rPr>
          <w:rFonts w:ascii="Arial Narrow" w:hAnsi="Arial Narrow" w:cs="Arial"/>
          <w:i/>
          <w:iCs/>
          <w:spacing w:val="2"/>
          <w:sz w:val="24"/>
          <w:szCs w:val="24"/>
        </w:rPr>
        <w:t>λειτουργία.</w:t>
      </w:r>
      <w:r w:rsidR="00EF5FCB" w:rsidRPr="00EF5FCB">
        <w:rPr>
          <w:rFonts w:ascii="Arial" w:hAnsi="Arial" w:cs="Arial"/>
          <w:spacing w:val="2"/>
          <w:sz w:val="24"/>
          <w:szCs w:val="24"/>
        </w:rPr>
        <w:t xml:space="preserve">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ερισσότεροι από 60 εκατομμύρια άνθρωποι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παγκοσμίως 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χρειάζονται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κάθε χρόνο </w:t>
      </w:r>
      <w:proofErr w:type="spellStart"/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 Η ανάγκη για την παροχή της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 ειδικά στα συστήματα πρωτοβάθμιας περίθαλψης,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γίνεται εντονότερη λόγω της γήρανσης του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πληθυσμού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, της 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αύξηση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ς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των μη μεταδοτικών και άλλων χρόνιων ασθενειών, της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ανάγκης όλο και περισσότερων παιδιών για τις υπηρεσίες της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Η 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ενσωμάτωση της παρηγορητικής φροντίδας στα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κρατικά 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συστήματα υγειονομικής περίθαλψης είναι αναπόσπαστο μέρος 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του αιτήματος για 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Παγκόσμια Κάλυψη Υγεία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ς, 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συμπεριλαμβανομένης της προστασίας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από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οικονομικ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ούς</w:t>
      </w:r>
      <w:r w:rsidR="00045602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κινδύν</w:t>
      </w:r>
      <w:r w:rsidR="004B08B1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ους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, ενώ η ανεπαρκής ενσωμάτωσή της συμβάλλει στην έλλειψη δίκαιης πρόσβασης σε αυτά. Ο </w:t>
      </w:r>
      <w:hyperlink r:id="rId8" w:history="1">
        <w:r w:rsidR="00F263D0" w:rsidRPr="008B2CA5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 xml:space="preserve">Παγκόσμιος Άτλαντας της </w:t>
        </w:r>
        <w:proofErr w:type="spellStart"/>
        <w:r w:rsidR="00F263D0" w:rsidRPr="008B2CA5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Παρηγορικής</w:t>
        </w:r>
        <w:proofErr w:type="spellEnd"/>
        <w:r w:rsidR="00F263D0" w:rsidRPr="008B2CA5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 xml:space="preserve"> Φροντίδας</w:t>
        </w:r>
      </w:hyperlink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, στην εκπόνηση του οποίου συμμετείχε και η </w:t>
      </w:r>
      <w:r w:rsidR="00EF5FC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Ελληνική Εταιρία Θεραπείας Πόνου και </w:t>
      </w:r>
      <w:proofErr w:type="spellStart"/>
      <w:r w:rsidR="00EF5FC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="00EF5FC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(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ΠΑΡΗ.ΣΥ.Α.</w:t>
      </w:r>
      <w:r w:rsidR="00EF5FC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)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έδειξε ότι λιγότερο από το 15% ενηλίκων και παιδιών που χρειάζονται υπηρεσίες </w:t>
      </w:r>
      <w:proofErr w:type="spellStart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την λαμβάνουν. Περίπου 18 εκατομμύρια άνθρωποι πεθαίνουν κάθε χρόνο με πόνο και άλλα εξαιρετικά επώδυνα συμπτώματα, λόγω έλλειψης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πρόσβασης στην </w:t>
      </w:r>
      <w:proofErr w:type="spellStart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 και την θεραπεία </w:t>
      </w:r>
      <w:r w:rsidR="00EF5FC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του πόνου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. Δυστυχώς, η ανάπτυξη της παρηγορητικής φροντίδας ανά τον κόσμο δεν ακολουθεί το μοντέλο δημόσιας υγείας που </w:t>
      </w:r>
      <w:r w:rsidR="003C2F4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υποστηρίζεται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από τον ΠΟΥ, ο οποίος δίνει έμφαση στην πολιτική, την εκπαίδευση, τη διαθεσιμότητα των φαρμάκων, την ενδυνάμωση της κοινότητας, την έρευνα και εφαρμογή των επιστημονικών καινοτομιών. </w:t>
      </w:r>
    </w:p>
    <w:p w14:paraId="2D1A10D6" w14:textId="081A9BC9" w:rsidR="008F7436" w:rsidRDefault="008F7436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Τα αιτήματα της διεθνούς επιστημονικής κοινότητας περιλαμβάνουν:</w:t>
      </w:r>
    </w:p>
    <w:p w14:paraId="7B3B0402" w14:textId="75E0106E" w:rsidR="00EF5FCB" w:rsidRPr="00A15748" w:rsidRDefault="00EF5FCB" w:rsidP="003951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Βασική κατάρτιση και συνεχή εκπαίδευση ενσωματωμένη στον κορμό όλων των</w:t>
      </w:r>
      <w:r w:rsidR="00A15748"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προπτυχιακών </w:t>
      </w:r>
      <w:r w:rsidR="00A15748"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ρογραμμάτων εκπαίδευσης στις σχολές επαγγελματιών Υγείας( ιατρική,</w:t>
      </w:r>
      <w:r w:rsidR="00A15748"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νοσηλευτική, ψυχολογίας, φυσιοθεραπείας,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κοινωνικών λειτουργών </w:t>
      </w:r>
      <w:proofErr w:type="spellStart"/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κ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λ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</w:t>
      </w:r>
      <w:proofErr w:type="spellEnd"/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</w:t>
      </w:r>
      <w:r w:rsidRPr="00A15748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)</w:t>
      </w:r>
    </w:p>
    <w:p w14:paraId="22FFCD06" w14:textId="52DEF94B" w:rsidR="008F7436" w:rsidRPr="008B2CA5" w:rsidRDefault="00EF5FCB" w:rsidP="003951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Συνεχή και επαρκή εκπαίδευση σε όλο το εύρος της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νοσοκομειακή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και κοινοτική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υγειονομική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περίθαλψη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ς, από τους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φροντιστ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ές των ασθενών έως τους εργαζόμενους σε σχετικές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8F7436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ΜΚΟ. </w:t>
      </w:r>
    </w:p>
    <w:p w14:paraId="67A74557" w14:textId="2C918A7B" w:rsidR="008F7436" w:rsidRPr="008B2CA5" w:rsidRDefault="008F7436" w:rsidP="003951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Άμεση πρόσβαση και απρόσκοπτη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διαθεσιμότητα 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όλων των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διεθνώς ελεγχόμενων φαρμάκων για την 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θεραπεία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του πόνου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, η οποία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παραμένει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αδικαιολόγητα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ανεπαρκής σε πολλές χώρες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28A85221" w14:textId="6BD69632" w:rsidR="008F7436" w:rsidRPr="008B2CA5" w:rsidRDefault="008F7436" w:rsidP="003951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lastRenderedPageBreak/>
        <w:t>Επαρκείς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μηχανισμ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ούς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και προγράμματα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χρηματοδότησης για την </w:t>
      </w:r>
      <w:proofErr w:type="spellStart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φροντίδα, συμπεριλαμβανομένων των φαρμάκων και των ιατρικών προϊόντων, ιδίως σε</w:t>
      </w: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χώρες</w:t>
      </w:r>
      <w:r w:rsidR="00EB16E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χαμηλού και μεσαίου εισοδήματος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50B25003" w14:textId="2A626679" w:rsidR="00F263D0" w:rsidRPr="008B2CA5" w:rsidRDefault="008F7436" w:rsidP="003951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Αξιολόγηση των αναγκών για </w:t>
      </w:r>
      <w:proofErr w:type="spellStart"/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κατ’οίκον</w:t>
      </w:r>
      <w:proofErr w:type="spellEnd"/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</w:t>
      </w:r>
      <w:r w:rsidR="00F263D0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 συμπεριλαμβανομένης της φαρμακευτικής αγωγής για τη διαχείριση του πόνου</w:t>
      </w:r>
      <w:r w:rsidR="008B2CA5" w:rsidRPr="008B2CA5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3165EC8F" w14:textId="77777777" w:rsidR="008B2CA5" w:rsidRPr="008B2CA5" w:rsidRDefault="008B2CA5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15C3CAA1" w14:textId="21E7ACF1" w:rsidR="008B2CA5" w:rsidRDefault="003C2F40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F725BF">
        <w:rPr>
          <w:rFonts w:ascii="Arial Narrow" w:eastAsia="Times New Roman" w:hAnsi="Arial Narrow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Σε ό,τι αφορά την ελληνική κατάσταση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 η ΠΑΡΗ.ΣΥ.Α. ως πιστοποιημένη επιστημονική εταιρεία - μέλος διεθνών κι ευρωπαϊκών επιστημονικών οργανισμών έχει επανειλημμένως, με διαβήματα, επιστολές, δημόσιες τοποθετήσεις</w:t>
      </w:r>
      <w:r w:rsidR="00F1012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προσφυγή στον Συνήγορο του Πολίτη, 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ακαδημαϊκές έρευνες</w:t>
      </w:r>
      <w:r w:rsid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 w:rsidR="00F1012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συνεργασία</w:t>
      </w:r>
      <w:r w:rsidR="00F1012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με την κοινωνία των πολιτών, </w:t>
      </w:r>
      <w:r w:rsid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συνεργασία </w:t>
      </w:r>
      <w:r w:rsidR="00F10120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με τοπικούς και διεθνείς φορείς, </w:t>
      </w:r>
      <w:r w:rsidR="00F275F1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έχει 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καταδείξει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την αδικαιολόγητα χαμηλή προσφορά υπηρεσιών θεραπείας πόνου και </w:t>
      </w:r>
      <w:proofErr w:type="spellStart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στην χώρα μας</w:t>
      </w:r>
      <w:r w:rsid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κι έχει διατυπώσει συγκεκριμένες υλοποιήσιμες προτάσεις. 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Ενδεικτικά</w:t>
      </w:r>
      <w:r w:rsid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:</w:t>
      </w:r>
      <w:r w:rsidR="00F275F1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</w:p>
    <w:p w14:paraId="1C934F04" w14:textId="3437C097" w:rsidR="00F275F1" w:rsidRDefault="00EB16ED" w:rsidP="003951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Είναι απαράδεκτη η μη </w:t>
      </w:r>
      <w:proofErr w:type="spellStart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αποζημιούμενη</w:t>
      </w:r>
      <w:proofErr w:type="spellEnd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συνταγογράφηση</w:t>
      </w:r>
      <w:proofErr w:type="spellEnd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του 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υδατικ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ού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δι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αλύματος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μορφίνης 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στην Ελλάδα. Πρόκειται για το πιο </w:t>
      </w:r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εύχρηστο σκεύασμα 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καθώς</w:t>
      </w:r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δεν απαιτεί επεμβατική πράξη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από επαγγελματία υγείας για τη λήψη του</w:t>
      </w:r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και θα 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έπρεπε</w:t>
      </w:r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να είναι </w:t>
      </w:r>
      <w:proofErr w:type="spellStart"/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προσβάσιμο</w:t>
      </w:r>
      <w:proofErr w:type="spellEnd"/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και </w:t>
      </w:r>
      <w:proofErr w:type="spellStart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αποζημιούμενο</w:t>
      </w:r>
      <w:proofErr w:type="spellEnd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σε κάθε ασθενή που 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υποφέρει</w:t>
      </w:r>
      <w:r w:rsidR="00F275F1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, σε κάθε γωνιά της Ελλάδας. Αυτή τη στιγμή είναι μη </w:t>
      </w:r>
      <w:proofErr w:type="spellStart"/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αποζημιούμενο</w:t>
      </w:r>
      <w:proofErr w:type="spellEnd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 με αποτέλεσμα ένας ογκολογικός ασθενής να χρειάζεται να πληρώσει, ανάλογα με την απαιτούμενη νομοθεσία, ακόμη και 1000</w:t>
      </w:r>
      <w:r w:rsidRPr="00EB16ED">
        <w:rPr>
          <w:rFonts w:ascii="Arial Narrow" w:eastAsia="Times New Roman" w:hAnsi="Arial Narrow" w:cs="Arial"/>
          <w:color w:val="222222"/>
          <w:kern w:val="0"/>
          <w:sz w:val="24"/>
          <w:szCs w:val="24"/>
          <w:vertAlign w:val="superscript"/>
          <w:lang w:eastAsia="el-GR"/>
          <w14:ligatures w14:val="none"/>
        </w:rPr>
        <w:t>Ε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/μήνα για να το προμηθευτεί (στην Ελλάδα κυκλοφορεί με 20</w:t>
      </w:r>
      <w:r w:rsidRPr="00EB16ED">
        <w:rPr>
          <w:rFonts w:ascii="Arial Narrow" w:eastAsia="Times New Roman" w:hAnsi="Arial Narrow" w:cs="Arial"/>
          <w:color w:val="222222"/>
          <w:kern w:val="0"/>
          <w:sz w:val="24"/>
          <w:szCs w:val="24"/>
          <w:vertAlign w:val="superscript"/>
          <w:lang w:eastAsia="el-GR"/>
          <w14:ligatures w14:val="none"/>
        </w:rPr>
        <w:t>Ε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το φιαλίδιο όταν στην γειτονική Ιταλία οι ασθενείς μπορούν να το προμηθευτούν με 8</w:t>
      </w:r>
      <w:r w:rsidRPr="00EB16ED">
        <w:rPr>
          <w:rFonts w:ascii="Arial Narrow" w:eastAsia="Times New Roman" w:hAnsi="Arial Narrow" w:cs="Arial"/>
          <w:color w:val="222222"/>
          <w:kern w:val="0"/>
          <w:sz w:val="24"/>
          <w:szCs w:val="24"/>
          <w:vertAlign w:val="superscript"/>
          <w:lang w:eastAsia="el-GR"/>
          <w14:ligatures w14:val="none"/>
        </w:rPr>
        <w:t>Ε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).</w:t>
      </w:r>
    </w:p>
    <w:p w14:paraId="72F9198B" w14:textId="28732BC9" w:rsidR="00EB16ED" w:rsidRPr="00116FAB" w:rsidRDefault="00EB16ED" w:rsidP="003951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Είναι απαράδεκτο να λείπει από το κρατικό μονοπώλιο η σκόνη μορφίνης, με την οποία μπορεί να κατασκευάζεται διάλυμα μορφίνης άμεσης απελευθέρωσης, και να διατίθεται δωρεάν με βάση το άρθρο 81 του Ν 5007/2022. Η ΠΑΡΗ.ΣΥΑ. έχει κάνει επανειλημμένες καταγγελίες για το γεγονός αυτό.</w:t>
      </w:r>
    </w:p>
    <w:p w14:paraId="756B502D" w14:textId="395D30D8" w:rsidR="009775E3" w:rsidRPr="00116FAB" w:rsidRDefault="009775E3" w:rsidP="003951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Είναι απαράδεκτη η μη </w:t>
      </w:r>
      <w:proofErr w:type="spellStart"/>
      <w:r w:rsidR="00EB16E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συνταγογράφηση</w:t>
      </w:r>
      <w:proofErr w:type="spellEnd"/>
      <w:r w:rsidR="00EB16E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και αποζημίωση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από </w:t>
      </w:r>
      <w:r w:rsidR="00EB16E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τους ασφαλιστικούς οργανισμούς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των ιατρικών πράξεων θεραπείας πόνου και </w:t>
      </w:r>
      <w:proofErr w:type="spellStart"/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φροντίδας.</w:t>
      </w:r>
    </w:p>
    <w:p w14:paraId="379175D5" w14:textId="03AE4002" w:rsidR="009775E3" w:rsidRPr="00116FAB" w:rsidRDefault="0039631A" w:rsidP="003951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Είναι απαράδεκτη η σχεδόν παντελής έλλειψη κλινών </w:t>
      </w:r>
      <w:proofErr w:type="spellStart"/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στη χώρα μας. 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Η Ελλάδα έχει 0,02 ξενώνες ανά 100.000 πληθυσμού όταν σύμφωνα με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τον </w:t>
      </w:r>
      <w:r w:rsidR="00CD17DD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Ευρωπαϊκό Άτλαντα για την </w:t>
      </w:r>
      <w:proofErr w:type="spellStart"/>
      <w:r w:rsidR="00CD17DD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="00CD17DD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 απαιτούνται 2 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ξενώνες /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100.000 πληθυσμού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(προτελευταίοι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στην Ευρώπη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)</w:t>
      </w:r>
    </w:p>
    <w:p w14:paraId="170A39E0" w14:textId="5197FD52" w:rsidR="00F10120" w:rsidRPr="00116FAB" w:rsidRDefault="000531C9" w:rsidP="003951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Είναι απαράδεκτη</w:t>
      </w:r>
      <w:r w:rsidR="006D0A36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η 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μη συμπερίληψη των Ιατρείων Πόνου και </w:t>
      </w:r>
      <w:proofErr w:type="spellStart"/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 των δημοσίων νοσοκομείων</w:t>
      </w:r>
      <w:r w:rsidR="00CD17DD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στο </w:t>
      </w:r>
      <w:hyperlink r:id="rId9" w:history="1">
        <w:r w:rsidR="00F10120" w:rsidRPr="00116FAB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νομοσχέδιο για την ανακουφιστική φροντίδα</w:t>
        </w:r>
      </w:hyperlink>
      <w:r w:rsidR="00F10120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 το οποίο παρά την ψήφισή του δεν έχει ακόμη εφαρμοστεί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 Τα συγκεκριμένα ιατρεία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που 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εξακολουθούν να 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λειτουργούν εθελοντικά </w:t>
      </w:r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χάρη στην </w:t>
      </w:r>
      <w:proofErr w:type="spellStart"/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ενσυναίσθηση</w:t>
      </w:r>
      <w:proofErr w:type="spellEnd"/>
      <w:r w:rsidR="00F725B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F36C9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γιατρών και νοσηλευτών 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καθώς τα περισσότερα παραμένουν εκτός του οργανισμού των νοσοκομείων, θα μπορούσαν να συνεισφέρουν ουσιαστικά και στην </w:t>
      </w:r>
      <w:proofErr w:type="spellStart"/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κατ’οίκον</w:t>
      </w:r>
      <w:proofErr w:type="spellEnd"/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νοσηλεία ασθενών της περιφέρειας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που έχουν ανάγκη θεραπείας πόνου και </w:t>
      </w:r>
      <w:proofErr w:type="spellStart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παρηγορικής</w:t>
      </w:r>
      <w:proofErr w:type="spellEnd"/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φροντίδας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. </w:t>
      </w:r>
      <w:r w:rsidR="00F36C9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Σημειώνουμε ότι η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ΠΑΡΗ.ΣΥ.Α. προσφέρει δωρεάν μέσω του δικτύου των μελών της και στο πλαίσιο του εθελοντισμού την πιστοποιημένη υπηρεσία σε Αττική, Ρέθυμνο, Θεσσαλονίκη και Ιωάννινα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 Ω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στόσο </w:t>
      </w:r>
      <w:r w:rsidR="00F36C9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υποστηρίζουμε σε όλους τους τόνους ότι 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η συνολική κάλυψη του πληθυσμού δεν μπορεί να </w:t>
      </w:r>
      <w:r w:rsidR="006D0A36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επαφίε</w:t>
      </w:r>
      <w:r w:rsidR="00116FAB"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ται στην κοινωνία των πολιτών αλλά να παρέχεται από το κράτος. </w:t>
      </w:r>
    </w:p>
    <w:p w14:paraId="4647CDA0" w14:textId="479B8B06" w:rsidR="0039631A" w:rsidRDefault="0039631A" w:rsidP="003951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Είναι προβληματική η έλλειψη </w:t>
      </w:r>
      <w:r w:rsidR="006B57B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υποχρεωτικής 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προπτυχιακής εκπαίδευσης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στην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θεραπεία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του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πόνου και 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την </w:t>
      </w:r>
      <w:proofErr w:type="spellStart"/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 στην χώρα μας. Η 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ΠΑΡΗ.ΣΥ.Α.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έχει συμβάλλει </w:t>
      </w:r>
      <w:r w:rsidR="008C3A1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στο προπτυχιακό μάθημα επιλογής του ΕΚΠΑ καθώς και σε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εξειδικευμένα σεμινάρια μεταπτυχιακ</w:t>
      </w:r>
      <w:r w:rsidR="008C3A1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ών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πανεπιστημιακ</w:t>
      </w:r>
      <w:r w:rsidR="008C3A1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ών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8C3A1F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προγραμμάτων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. Ω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στόσο η χώρα μας οφείλει να εντάξει </w:t>
      </w:r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το μάθημα Πόνος και </w:t>
      </w:r>
      <w:proofErr w:type="spellStart"/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Παρηγορική</w:t>
      </w:r>
      <w:proofErr w:type="spellEnd"/>
      <w:r w:rsid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Φροντίδα ως υποχρεωτικό στα προπτυχιακά προγράμματα σπουδών των ιατρικών και άλλων υγειονομικής </w:t>
      </w:r>
      <w:r w:rsidRPr="00116FAB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κατεύθυνσης σπουδών.</w:t>
      </w:r>
    </w:p>
    <w:p w14:paraId="3C937CC4" w14:textId="77777777" w:rsidR="000531C9" w:rsidRPr="000531C9" w:rsidRDefault="000531C9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</w:pPr>
    </w:p>
    <w:p w14:paraId="60057F36" w14:textId="5DDD29D5" w:rsidR="00116FAB" w:rsidRPr="000531C9" w:rsidRDefault="000531C9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Η </w:t>
      </w:r>
      <w:hyperlink r:id="rId10" w:history="1">
        <w:r w:rsidRPr="000531C9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ΠΑΡΗ.ΣΥ.Α.</w:t>
        </w:r>
      </w:hyperlink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εδώ και 27 χρόνια, μέσα από το εκπαιδευτικό, ενημερωτικό και θεσμικό της ρόλο αλλά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και μέσα από την δωρεάν παροχή υπηρεσιών </w:t>
      </w:r>
      <w:r w:rsidR="00D3323A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θ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εραπείας </w:t>
      </w:r>
      <w:r w:rsidR="00D3323A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όνου και </w:t>
      </w:r>
      <w:proofErr w:type="spellStart"/>
      <w:r w:rsidR="00D3323A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π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αρηγορικής</w:t>
      </w:r>
      <w:proofErr w:type="spellEnd"/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D3323A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φ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ροντίδας,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>αγωνίζεται για την εφαρμογή των αιτημάτων της παγκόσμιας ιατρικής κοινότητας στη χώρα μας.</w:t>
      </w:r>
      <w:r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Για όλες αυτές τις δράσεις η ΠΑΡΗ.ΣΥ.Α. μπήκε επίσημα στον </w:t>
      </w:r>
      <w:hyperlink r:id="rId11" w:history="1">
        <w:r w:rsidRPr="000531C9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 xml:space="preserve">Παγκόσμιο Χάρτη της </w:t>
        </w:r>
        <w:proofErr w:type="spellStart"/>
        <w:r w:rsidRPr="000531C9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Παρηγορικής</w:t>
        </w:r>
        <w:proofErr w:type="spellEnd"/>
        <w:r w:rsidRPr="000531C9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 xml:space="preserve"> </w:t>
        </w:r>
        <w:r w:rsidRPr="000531C9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Φροντίδας</w:t>
        </w:r>
      </w:hyperlink>
    </w:p>
    <w:p w14:paraId="23196D66" w14:textId="5AD4F797" w:rsidR="00116FAB" w:rsidRPr="000531C9" w:rsidRDefault="00116FAB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24"/>
          <w:szCs w:val="24"/>
          <w:lang w:val="en-US" w:eastAsia="el-GR"/>
          <w14:ligatures w14:val="none"/>
        </w:rPr>
      </w:pPr>
      <w:r w:rsidRPr="000531C9">
        <w:rPr>
          <w:rFonts w:ascii="Arial Narrow" w:eastAsia="Times New Roman" w:hAnsi="Arial Narrow" w:cs="Arial"/>
          <w:color w:val="222222"/>
          <w:kern w:val="0"/>
          <w:sz w:val="24"/>
          <w:szCs w:val="24"/>
          <w:lang w:eastAsia="el-GR"/>
          <w14:ligatures w14:val="none"/>
        </w:rPr>
        <w:t xml:space="preserve">Για περισσότερες πληροφορίες, υλικό και παραπομπές επισκεφτείτε την ιστοσελίδα της ΠΑΡΗ.ΣΥ.Α. </w:t>
      </w:r>
      <w:hyperlink r:id="rId12" w:history="1">
        <w:r w:rsidRPr="000531C9">
          <w:rPr>
            <w:rStyle w:val="-"/>
            <w:rFonts w:ascii="Arial Narrow" w:eastAsia="Times New Roman" w:hAnsi="Arial Narrow" w:cs="Arial"/>
            <w:kern w:val="0"/>
            <w:sz w:val="24"/>
            <w:szCs w:val="24"/>
            <w:lang w:eastAsia="el-GR"/>
            <w14:ligatures w14:val="none"/>
          </w:rPr>
          <w:t>εδώ</w:t>
        </w:r>
      </w:hyperlink>
    </w:p>
    <w:p w14:paraId="3797156B" w14:textId="77777777" w:rsidR="00116FAB" w:rsidRPr="00CD17DD" w:rsidRDefault="00116FAB" w:rsidP="00395190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el-GR"/>
          <w14:ligatures w14:val="none"/>
        </w:rPr>
      </w:pPr>
    </w:p>
    <w:p w14:paraId="3C8DBEFE" w14:textId="625ED189" w:rsidR="00116FAB" w:rsidRPr="00D3323A" w:rsidRDefault="00116FAB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F5496" w:themeColor="accent1" w:themeShade="BF"/>
          <w:kern w:val="0"/>
          <w:sz w:val="24"/>
          <w:szCs w:val="24"/>
          <w:lang w:val="en-US" w:eastAsia="el-GR"/>
          <w14:ligatures w14:val="none"/>
        </w:rPr>
      </w:pPr>
      <w:r w:rsidRPr="00D3323A">
        <w:rPr>
          <w:rFonts w:ascii="Arial Narrow" w:eastAsia="Times New Roman" w:hAnsi="Arial Narrow" w:cs="Arial"/>
          <w:color w:val="2F5496" w:themeColor="accent1" w:themeShade="BF"/>
          <w:kern w:val="0"/>
          <w:sz w:val="24"/>
          <w:szCs w:val="24"/>
          <w:lang w:val="en-US" w:eastAsia="el-GR"/>
          <w14:ligatures w14:val="none"/>
        </w:rPr>
        <w:t>#WHPCDay24 #10YearsOn #PalliativeCare #UHC #UniversalHealthCoverage #Health #HealthCare #Hospice #HumanRights #UHC2030 #WHO #Care #parhsya</w:t>
      </w:r>
    </w:p>
    <w:p w14:paraId="5607D697" w14:textId="77777777" w:rsidR="00D3323A" w:rsidRPr="00D3323A" w:rsidRDefault="00D3323A" w:rsidP="003951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val="en-US" w:eastAsia="el-GR"/>
          <w14:ligatures w14:val="none"/>
        </w:rPr>
      </w:pPr>
    </w:p>
    <w:p w14:paraId="6B218788" w14:textId="77777777" w:rsidR="00D3323A" w:rsidRPr="00A15748" w:rsidRDefault="00D3323A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el-GR"/>
          <w14:ligatures w14:val="none"/>
        </w:rPr>
      </w:pPr>
      <w:r w:rsidRPr="00A15748">
        <w:rPr>
          <w:rFonts w:ascii="Arial Narrow" w:eastAsia="Times New Roman" w:hAnsi="Arial Narrow" w:cs="Arial"/>
          <w:kern w:val="0"/>
          <w:lang w:eastAsia="el-GR"/>
          <w14:ligatures w14:val="none"/>
        </w:rPr>
        <w:t>Βιβλιογραφικές αναφορές</w:t>
      </w:r>
    </w:p>
    <w:p w14:paraId="7E445579" w14:textId="0420425D" w:rsidR="00D3323A" w:rsidRPr="00A15748" w:rsidRDefault="00D3323A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A1574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1) http://pallipedia.org/serious- health-related-suffering-</w:t>
      </w:r>
      <w:proofErr w:type="spellStart"/>
      <w:r w:rsidRPr="00A1574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shs</w:t>
      </w:r>
      <w:proofErr w:type="spellEnd"/>
      <w:r w:rsidRPr="00A1574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 xml:space="preserve">/ </w:t>
      </w:r>
      <w:r w:rsidRPr="00A15748">
        <w:rPr>
          <w:rFonts w:ascii="Arial Narrow" w:eastAsia="Times New Roman" w:hAnsi="Arial Narrow" w:cs="Arial"/>
          <w:kern w:val="0"/>
          <w:lang w:eastAsia="el-GR"/>
          <w14:ligatures w14:val="none"/>
        </w:rPr>
        <w:t>και</w:t>
      </w:r>
      <w:r w:rsidRPr="00A1574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 http://pallipedia.org/serious-illness/</w:t>
      </w:r>
    </w:p>
    <w:p w14:paraId="1E8FF441" w14:textId="77777777" w:rsidR="00D3323A" w:rsidRPr="00A15748" w:rsidRDefault="00D3323A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A1574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IAHPC Global Project – Consensus Based Palliative Care Definition</w:t>
      </w:r>
    </w:p>
    <w:p w14:paraId="139A15B1" w14:textId="39B77132" w:rsidR="00D3323A" w:rsidRDefault="00D3323A" w:rsidP="0039519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el-GR"/>
          <w14:ligatures w14:val="none"/>
        </w:rPr>
      </w:pPr>
      <w:r w:rsidRPr="00A1574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2)</w:t>
      </w:r>
      <w:hyperlink r:id="rId13" w:history="1">
        <w:r w:rsidR="00A15748" w:rsidRPr="008B0672">
          <w:rPr>
            <w:rStyle w:val="-"/>
            <w:rFonts w:ascii="Arial Narrow" w:eastAsia="Times New Roman" w:hAnsi="Arial Narrow" w:cs="Arial"/>
            <w:kern w:val="0"/>
            <w:lang w:val="en-US" w:eastAsia="el-GR"/>
            <w14:ligatures w14:val="none"/>
          </w:rPr>
          <w:t>www.grpalliative.g</w:t>
        </w:r>
        <w:r w:rsidR="00A15748" w:rsidRPr="008B0672">
          <w:rPr>
            <w:rStyle w:val="-"/>
            <w:rFonts w:ascii="Arial Narrow" w:eastAsia="Times New Roman" w:hAnsi="Arial Narrow" w:cs="Arial"/>
            <w:kern w:val="0"/>
            <w:lang w:val="en-US" w:eastAsia="el-GR"/>
            <w14:ligatures w14:val="none"/>
          </w:rPr>
          <w:t>r</w:t>
        </w:r>
      </w:hyperlink>
    </w:p>
    <w:p w14:paraId="34B6FDBE" w14:textId="77777777" w:rsidR="00A15748" w:rsidRDefault="00A15748" w:rsidP="00D3323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04EFE94C" w14:textId="6B05E483" w:rsidR="00A15748" w:rsidRPr="00A15748" w:rsidRDefault="009C6087" w:rsidP="00D3323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  <w:r w:rsidRPr="009C6087">
        <w:rPr>
          <w:rFonts w:ascii="Arial Narrow" w:eastAsia="Times New Roman" w:hAnsi="Arial Narrow" w:cs="Arial"/>
          <w:kern w:val="0"/>
          <w:lang w:eastAsia="el-GR"/>
          <w14:ligatures w14:val="none"/>
        </w:rPr>
        <w:drawing>
          <wp:inline distT="0" distB="0" distL="0" distR="0" wp14:anchorId="5C1C751E" wp14:editId="38C63483">
            <wp:extent cx="6645910" cy="283210"/>
            <wp:effectExtent l="0" t="0" r="2540" b="2540"/>
            <wp:docPr id="18057499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499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748" w:rsidRPr="00A15748" w:rsidSect="008B2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B0C"/>
    <w:multiLevelType w:val="hybridMultilevel"/>
    <w:tmpl w:val="83D89F8C"/>
    <w:lvl w:ilvl="0" w:tplc="D9CC0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6195B"/>
    <w:multiLevelType w:val="hybridMultilevel"/>
    <w:tmpl w:val="2746F6F6"/>
    <w:lvl w:ilvl="0" w:tplc="E6DE8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020E2"/>
    <w:multiLevelType w:val="hybridMultilevel"/>
    <w:tmpl w:val="3D9E2DC8"/>
    <w:lvl w:ilvl="0" w:tplc="CD9EB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4108">
    <w:abstractNumId w:val="2"/>
  </w:num>
  <w:num w:numId="2" w16cid:durableId="1372615019">
    <w:abstractNumId w:val="0"/>
  </w:num>
  <w:num w:numId="3" w16cid:durableId="28385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6E"/>
    <w:rsid w:val="00045602"/>
    <w:rsid w:val="000531C9"/>
    <w:rsid w:val="000B317C"/>
    <w:rsid w:val="00116FAB"/>
    <w:rsid w:val="00125DF0"/>
    <w:rsid w:val="0019505A"/>
    <w:rsid w:val="001A7E36"/>
    <w:rsid w:val="001D277E"/>
    <w:rsid w:val="00290175"/>
    <w:rsid w:val="00393602"/>
    <w:rsid w:val="00395190"/>
    <w:rsid w:val="0039631A"/>
    <w:rsid w:val="003C2F40"/>
    <w:rsid w:val="004B08B1"/>
    <w:rsid w:val="0052127E"/>
    <w:rsid w:val="00532D6E"/>
    <w:rsid w:val="00554FF1"/>
    <w:rsid w:val="00561C8A"/>
    <w:rsid w:val="00640642"/>
    <w:rsid w:val="006B57B9"/>
    <w:rsid w:val="006D0A36"/>
    <w:rsid w:val="008B2CA5"/>
    <w:rsid w:val="008C3A1F"/>
    <w:rsid w:val="008F7436"/>
    <w:rsid w:val="009442D2"/>
    <w:rsid w:val="009758E7"/>
    <w:rsid w:val="009775E3"/>
    <w:rsid w:val="009A44C8"/>
    <w:rsid w:val="009C6087"/>
    <w:rsid w:val="00A15748"/>
    <w:rsid w:val="00AF3E40"/>
    <w:rsid w:val="00B26710"/>
    <w:rsid w:val="00BF1161"/>
    <w:rsid w:val="00BF64C9"/>
    <w:rsid w:val="00C4241C"/>
    <w:rsid w:val="00CD17DD"/>
    <w:rsid w:val="00D3323A"/>
    <w:rsid w:val="00DA4B30"/>
    <w:rsid w:val="00EB16ED"/>
    <w:rsid w:val="00EF5FCB"/>
    <w:rsid w:val="00F10120"/>
    <w:rsid w:val="00F263D0"/>
    <w:rsid w:val="00F275F1"/>
    <w:rsid w:val="00F36C9B"/>
    <w:rsid w:val="00F43BBE"/>
    <w:rsid w:val="00F725BF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D42A"/>
  <w15:chartTrackingRefBased/>
  <w15:docId w15:val="{4E73C856-FCCF-42E9-812B-70FA464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3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2C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admin/Downloads/WHPCA_Global_Atlas_DIGITAL_Compress.pdf" TargetMode="External"/><Relationship Id="rId13" Type="http://schemas.openxmlformats.org/officeDocument/2006/relationships/hyperlink" Target="http://www.grpalliative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fact-sheets/detail/palliative-care" TargetMode="External"/><Relationship Id="rId12" Type="http://schemas.openxmlformats.org/officeDocument/2006/relationships/hyperlink" Target="https://grpalliative.gr/pari-sy-a/world-palliative-da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rpalliative.gr/iahpc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grpalliative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palliative.gr/vouli-sizitisi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Κοντογεωργίου</dc:creator>
  <cp:keywords/>
  <dc:description/>
  <cp:lastModifiedBy>Ειρήνη Κοντογεωργίου</cp:lastModifiedBy>
  <cp:revision>15</cp:revision>
  <cp:lastPrinted>2024-10-04T08:13:00Z</cp:lastPrinted>
  <dcterms:created xsi:type="dcterms:W3CDTF">2024-10-04T07:27:00Z</dcterms:created>
  <dcterms:modified xsi:type="dcterms:W3CDTF">2024-10-04T08:17:00Z</dcterms:modified>
</cp:coreProperties>
</file>